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15D" w:rsidRPr="0010415D" w:rsidRDefault="0010415D" w:rsidP="0010415D">
      <w:pPr>
        <w:pStyle w:val="NormalWeb"/>
        <w:shd w:val="clear" w:color="auto" w:fill="FFFFFF"/>
        <w:bidi/>
        <w:spacing w:before="0" w:beforeAutospacing="0"/>
        <w:jc w:val="both"/>
        <w:rPr>
          <w:rFonts w:ascii="Traditional Arabic" w:hAnsi="Traditional Arabic" w:cs="Traditional Arabic"/>
          <w:b/>
          <w:bCs/>
          <w:color w:val="656565"/>
          <w:sz w:val="36"/>
          <w:szCs w:val="36"/>
          <w:shd w:val="clear" w:color="auto" w:fill="FFFFFF"/>
          <w:rtl/>
        </w:rPr>
      </w:pPr>
      <w:r w:rsidRPr="0010415D">
        <w:rPr>
          <w:rFonts w:ascii="Traditional Arabic" w:hAnsi="Traditional Arabic" w:cs="Traditional Arabic" w:hint="cs"/>
          <w:b/>
          <w:bCs/>
          <w:color w:val="656565"/>
          <w:sz w:val="36"/>
          <w:szCs w:val="36"/>
          <w:shd w:val="clear" w:color="auto" w:fill="FFFFFF"/>
          <w:rtl/>
        </w:rPr>
        <w:t>ملخص:</w:t>
      </w:r>
    </w:p>
    <w:p w:rsidR="0010415D" w:rsidRPr="0010415D" w:rsidRDefault="0010415D" w:rsidP="0010415D">
      <w:pPr>
        <w:pStyle w:val="NormalWeb"/>
        <w:shd w:val="clear" w:color="auto" w:fill="FFFFFF"/>
        <w:bidi/>
        <w:spacing w:before="0" w:beforeAutospacing="0"/>
        <w:jc w:val="both"/>
        <w:rPr>
          <w:rFonts w:ascii="Traditional Arabic" w:hAnsi="Traditional Arabic" w:cs="Traditional Arabic"/>
          <w:b/>
          <w:bCs/>
          <w:sz w:val="36"/>
          <w:szCs w:val="36"/>
          <w:shd w:val="clear" w:color="auto" w:fill="FFFFFF"/>
          <w:rtl/>
        </w:rPr>
      </w:pPr>
      <w:r w:rsidRPr="0010415D">
        <w:rPr>
          <w:rFonts w:ascii="Traditional Arabic" w:hAnsi="Traditional Arabic" w:cs="Traditional Arabic"/>
          <w:b/>
          <w:bCs/>
          <w:sz w:val="36"/>
          <w:szCs w:val="36"/>
          <w:shd w:val="clear" w:color="auto" w:fill="FFFFFF"/>
          <w:rtl/>
        </w:rPr>
        <w:t>البلاغة والاتصال هو مقياس ضمن وحدة تعليم استكشافية</w:t>
      </w:r>
      <w:r w:rsidRPr="0010415D">
        <w:rPr>
          <w:rFonts w:ascii="Traditional Arabic" w:hAnsi="Traditional Arabic" w:cs="Traditional Arabic"/>
          <w:b/>
          <w:bCs/>
          <w:sz w:val="36"/>
          <w:szCs w:val="36"/>
          <w:shd w:val="clear" w:color="auto" w:fill="FFFFFF"/>
          <w:rtl/>
        </w:rPr>
        <w:t xml:space="preserve"> </w:t>
      </w:r>
      <w:r w:rsidRPr="0010415D">
        <w:rPr>
          <w:rFonts w:ascii="Traditional Arabic" w:hAnsi="Traditional Arabic" w:cs="Traditional Arabic"/>
          <w:b/>
          <w:bCs/>
          <w:sz w:val="36"/>
          <w:szCs w:val="36"/>
          <w:shd w:val="clear" w:color="auto" w:fill="FFFFFF"/>
          <w:rtl/>
        </w:rPr>
        <w:t>في المقرر الدراسي الموجه لطلبة السنة الأولى ماستر تخصص اتصال وعلاقات عامة، يهتم بدراسة علاقة البلاغة بنظرية الاتصال القائم على الحجة وكذا نظرية البلاغة أو الخطابة الجديدة، كما تركز هذه المادة على أسس مختلفة حول المفاهيم المختلفة للبلاغة وأساليبها وكذا العلاقة بين البلاغة والاتصال وتوضيح مختلف الأليات التي يستند عليها فن الإقناع</w:t>
      </w:r>
    </w:p>
    <w:p w:rsidR="0010415D" w:rsidRPr="0010415D" w:rsidRDefault="0010415D" w:rsidP="0010415D">
      <w:pPr>
        <w:pStyle w:val="NormalWeb"/>
        <w:bidi/>
        <w:spacing w:before="0" w:beforeAutospacing="0" w:after="0" w:afterAutospacing="0"/>
        <w:jc w:val="both"/>
        <w:rPr>
          <w:rFonts w:ascii="Traditional Arabic" w:hAnsi="Traditional Arabic" w:cs="Traditional Arabic"/>
          <w:b/>
          <w:bCs/>
          <w:sz w:val="36"/>
          <w:szCs w:val="36"/>
        </w:rPr>
      </w:pPr>
      <w:r w:rsidRPr="0010415D">
        <w:rPr>
          <w:rFonts w:ascii="Traditional Arabic" w:eastAsiaTheme="minorEastAsia" w:hAnsi="Traditional Arabic" w:cs="Traditional Arabic"/>
          <w:b/>
          <w:bCs/>
          <w:kern w:val="24"/>
          <w:sz w:val="36"/>
          <w:szCs w:val="36"/>
          <w:rtl/>
          <w:lang w:bidi="ar-DZ"/>
        </w:rPr>
        <w:t xml:space="preserve">ويعتبر مقياس البلاغة </w:t>
      </w:r>
      <w:r w:rsidRPr="0010415D">
        <w:rPr>
          <w:rFonts w:ascii="Traditional Arabic" w:eastAsiaTheme="minorEastAsia" w:hAnsi="Traditional Arabic" w:cs="Traditional Arabic" w:hint="cs"/>
          <w:b/>
          <w:bCs/>
          <w:kern w:val="24"/>
          <w:sz w:val="36"/>
          <w:szCs w:val="36"/>
          <w:rtl/>
          <w:lang w:bidi="ar-DZ"/>
        </w:rPr>
        <w:t>والاتصال</w:t>
      </w:r>
      <w:r w:rsidRPr="0010415D">
        <w:rPr>
          <w:rFonts w:ascii="Traditional Arabic" w:eastAsiaTheme="minorEastAsia" w:hAnsi="Traditional Arabic" w:cs="Traditional Arabic"/>
          <w:b/>
          <w:bCs/>
          <w:kern w:val="24"/>
          <w:sz w:val="36"/>
          <w:szCs w:val="36"/>
          <w:rtl/>
          <w:lang w:bidi="ar-DZ"/>
        </w:rPr>
        <w:t xml:space="preserve"> من </w:t>
      </w:r>
      <w:r w:rsidRPr="0010415D">
        <w:rPr>
          <w:rFonts w:ascii="Traditional Arabic" w:eastAsiaTheme="minorEastAsia" w:hAnsi="Traditional Arabic" w:cs="Traditional Arabic" w:hint="cs"/>
          <w:b/>
          <w:bCs/>
          <w:kern w:val="24"/>
          <w:sz w:val="36"/>
          <w:szCs w:val="36"/>
          <w:rtl/>
          <w:lang w:bidi="ar-DZ"/>
        </w:rPr>
        <w:t>المقايي</w:t>
      </w:r>
      <w:r w:rsidRPr="0010415D">
        <w:rPr>
          <w:rFonts w:ascii="Traditional Arabic" w:eastAsiaTheme="minorEastAsia" w:hAnsi="Traditional Arabic" w:cs="Traditional Arabic" w:hint="eastAsia"/>
          <w:b/>
          <w:bCs/>
          <w:kern w:val="24"/>
          <w:sz w:val="36"/>
          <w:szCs w:val="36"/>
          <w:rtl/>
          <w:lang w:bidi="ar-DZ"/>
        </w:rPr>
        <w:t>س</w:t>
      </w:r>
      <w:r w:rsidRPr="0010415D">
        <w:rPr>
          <w:rFonts w:ascii="Traditional Arabic" w:eastAsiaTheme="minorEastAsia" w:hAnsi="Traditional Arabic" w:cs="Traditional Arabic"/>
          <w:b/>
          <w:bCs/>
          <w:kern w:val="24"/>
          <w:sz w:val="36"/>
          <w:szCs w:val="36"/>
          <w:rtl/>
          <w:lang w:bidi="ar-DZ"/>
        </w:rPr>
        <w:t xml:space="preserve"> المهمة في تخصصات الإعلام والاتصال وتحديدا لدى مهني </w:t>
      </w:r>
      <w:r w:rsidRPr="0010415D">
        <w:rPr>
          <w:rFonts w:ascii="Traditional Arabic" w:eastAsiaTheme="minorEastAsia" w:hAnsi="Traditional Arabic" w:cs="Traditional Arabic" w:hint="cs"/>
          <w:b/>
          <w:bCs/>
          <w:kern w:val="24"/>
          <w:sz w:val="36"/>
          <w:szCs w:val="36"/>
          <w:rtl/>
          <w:lang w:bidi="ar-DZ"/>
        </w:rPr>
        <w:t>الاتصال</w:t>
      </w:r>
      <w:r w:rsidRPr="0010415D">
        <w:rPr>
          <w:rFonts w:ascii="Traditional Arabic" w:eastAsiaTheme="minorEastAsia" w:hAnsi="Traditional Arabic" w:cs="Traditional Arabic"/>
          <w:b/>
          <w:bCs/>
          <w:kern w:val="24"/>
          <w:sz w:val="36"/>
          <w:szCs w:val="36"/>
          <w:rtl/>
          <w:lang w:bidi="ar-DZ"/>
        </w:rPr>
        <w:t xml:space="preserve"> والعلاقات العامة لأنه يمكنهم من توظيف البلاغة كعلم وفن وتقنية لتحقيق الاتصال الإقناعي الفعال ، فلا </w:t>
      </w:r>
      <w:r w:rsidRPr="0010415D">
        <w:rPr>
          <w:rFonts w:ascii="Traditional Arabic" w:eastAsiaTheme="minorEastAsia" w:hAnsi="Traditional Arabic" w:cs="Traditional Arabic" w:hint="cs"/>
          <w:b/>
          <w:bCs/>
          <w:kern w:val="24"/>
          <w:sz w:val="36"/>
          <w:szCs w:val="36"/>
          <w:rtl/>
          <w:lang w:bidi="ar-DZ"/>
        </w:rPr>
        <w:t>اتصال</w:t>
      </w:r>
      <w:r w:rsidRPr="0010415D">
        <w:rPr>
          <w:rFonts w:ascii="Traditional Arabic" w:eastAsiaTheme="minorEastAsia" w:hAnsi="Traditional Arabic" w:cs="Traditional Arabic"/>
          <w:b/>
          <w:bCs/>
          <w:kern w:val="24"/>
          <w:sz w:val="36"/>
          <w:szCs w:val="36"/>
          <w:rtl/>
          <w:lang w:bidi="ar-DZ"/>
        </w:rPr>
        <w:t xml:space="preserve"> فعال بدون بلاغة اللغة وقوة معانيها ووصولها للجمهور المتلقي ،في هذا الإطار حاولنا من  خلال هذا المقياس دراسة  البلاغة  كعلم وتوضيح علاقتها بالاتصال وكيفية الاستفادة من أدواتها وتقنياتها في بناء الخطاب الإعلامي والإشهاري والسياسي  والتسويقي  بشكل فعال ومؤثر ومقنع ، ستكون المحاضرات الأولى كمداخل مفاهيمية ونظرية حول الاتصال والبلاغة والعلاقة بينهما لتغوص المحاضرات في البلاغة كمصطلح وفرع معرفي جديد على طالب الإعلام من خلال التعرف على تاريخها و أنواعها وأقسامها ووظائفها، ثم تأتي المحاضرات التي تقدم أمثلة عن توظيف البلاغة في الخطاب الإعلامي والإشهاري ليستفيد منها القائم بالعلاقات العامة ويكتسب المهارات اللازمة لإنجاز وظائفها</w:t>
      </w:r>
    </w:p>
    <w:p w:rsidR="00C233E0" w:rsidRPr="0010415D" w:rsidRDefault="00C233E0">
      <w:pPr>
        <w:rPr>
          <w:rFonts w:ascii="Traditional Arabic" w:hAnsi="Traditional Arabic" w:cs="Traditional Arabic"/>
          <w:b/>
          <w:bCs/>
          <w:sz w:val="24"/>
          <w:szCs w:val="24"/>
        </w:rPr>
      </w:pPr>
      <w:bookmarkStart w:id="0" w:name="_GoBack"/>
      <w:bookmarkEnd w:id="0"/>
    </w:p>
    <w:sectPr w:rsidR="00C233E0" w:rsidRPr="001041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C1E"/>
    <w:rsid w:val="0010415D"/>
    <w:rsid w:val="00C233E0"/>
    <w:rsid w:val="00C84C1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8F58F"/>
  <w15:chartTrackingRefBased/>
  <w15:docId w15:val="{0C2D7630-BF6A-419D-88CC-D2E6EBA0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0415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1033</Characters>
  <Application>Microsoft Office Word</Application>
  <DocSecurity>0</DocSecurity>
  <Lines>8</Lines>
  <Paragraphs>2</Paragraphs>
  <ScaleCrop>false</ScaleCrop>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2024-10-31T16:21:00Z</dcterms:created>
  <dcterms:modified xsi:type="dcterms:W3CDTF">2024-10-31T16:22:00Z</dcterms:modified>
</cp:coreProperties>
</file>