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1F" w:rsidRPr="00041E39" w:rsidRDefault="00B1061F" w:rsidP="004C2BB4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المقاولاتيّة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التربيّة(1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</w:p>
    <w:p w:rsidR="00041E39" w:rsidRPr="00041E39" w:rsidRDefault="00041E39" w:rsidP="004C2BB4">
      <w:pPr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41E39" w:rsidRPr="00041E39" w:rsidRDefault="00041E39" w:rsidP="00C33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ماستر2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علم النفس التربوي</w:t>
      </w:r>
    </w:p>
    <w:p w:rsidR="00041E39" w:rsidRPr="00041E39" w:rsidRDefault="00041E39" w:rsidP="004C2B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</w:p>
    <w:p w:rsidR="00041E39" w:rsidRPr="00041E39" w:rsidRDefault="00041E39" w:rsidP="004C2B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محتوى</w:t>
      </w:r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المادة</w:t>
      </w:r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: </w:t>
      </w:r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المقاولاتيّة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في التربيّة </w:t>
      </w:r>
    </w:p>
    <w:p w:rsidR="00041E39" w:rsidRPr="00041E39" w:rsidRDefault="00041E39" w:rsidP="004C2B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041E39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Entreprenariat en éducation</w:t>
      </w:r>
    </w:p>
    <w:p w:rsidR="00041E39" w:rsidRPr="00041E39" w:rsidRDefault="00041E39" w:rsidP="00C335E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د </w:t>
      </w:r>
      <w:proofErr w:type="gram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سامعي</w:t>
      </w:r>
      <w:proofErr w:type="gram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توفيق</w:t>
      </w:r>
    </w:p>
    <w:p w:rsidR="00041E39" w:rsidRPr="00041E39" w:rsidRDefault="00041E39" w:rsidP="004C2B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المقاولاتية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التربية: </w:t>
      </w:r>
    </w:p>
    <w:p w:rsidR="00041E39" w:rsidRPr="00C335ED" w:rsidRDefault="00041E39" w:rsidP="00C335ED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هي مجال من مجالات البحث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والمماراسة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التربويّة،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إلى جانب المجالات الأخرى كالتربية الصحيّة أو التربيّة البيئية. الغاية من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المقاولاتيّة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التربيّة هي تكوين التلميذ أو الطالب لجعله قادرا على المُبادرة والتفكير في مشروع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مقاولاتي،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تصميمه وتنفيذه في مجال تخصّصه أو غير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ذلك،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بُغية تحقيق أهداف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منفعيّة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واجتماعيّة.</w:t>
      </w:r>
    </w:p>
    <w:p w:rsidR="00041E39" w:rsidRPr="00041E39" w:rsidRDefault="00041E39" w:rsidP="004C2BB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نبذة تاريخيّة عن </w:t>
      </w:r>
      <w:proofErr w:type="spellStart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>المقاولاتية</w:t>
      </w:r>
      <w:proofErr w:type="spellEnd"/>
      <w:r w:rsidRPr="00041E3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التربية.</w:t>
      </w:r>
    </w:p>
    <w:p w:rsidR="00041E39" w:rsidRPr="004C2BB4" w:rsidRDefault="00041E39" w:rsidP="00C335ED">
      <w:pPr>
        <w:shd w:val="clear" w:color="auto" w:fill="FFFFFF"/>
        <w:bidi/>
        <w:spacing w:after="135" w:line="495" w:lineRule="atLeast"/>
        <w:ind w:right="225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كانت الدول الغربية سباقة إلى تحويل المدارس والمؤسسات التربوية العمومية والخصوصية إلى مقاولات وبنيات ووحدات ومشاريع إنتاجية واقتصادية هادفة وبناءة </w:t>
      </w:r>
      <w:proofErr w:type="spellStart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.</w:t>
      </w:r>
      <w:proofErr w:type="spellEnd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تمثلت الدول </w:t>
      </w:r>
      <w:proofErr w:type="spellStart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الأنكلوسكسونية</w:t>
      </w:r>
      <w:proofErr w:type="spellEnd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المقاربة الإنتاجية في تحقيق </w:t>
      </w:r>
      <w:proofErr w:type="spellStart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المردودية</w:t>
      </w:r>
      <w:proofErr w:type="spellEnd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التربوية والتعليمية التي دعا إليها وليم جيمس وجون </w:t>
      </w:r>
      <w:proofErr w:type="spellStart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ديوي</w:t>
      </w:r>
      <w:proofErr w:type="spellEnd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DZ"/>
        </w:rPr>
        <w:t>في الو</w:t>
      </w:r>
      <w:r w:rsidR="0093412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لايات المتحدة الأمريكيّة</w:t>
      </w:r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على سبيل المثال. أما فرنسا فقد أخذت بالمدرسة </w:t>
      </w:r>
      <w:proofErr w:type="spellStart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المقاولاتية</w:t>
      </w:r>
      <w:proofErr w:type="spellEnd"/>
      <w:r w:rsidRPr="004C2BB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في سنوات التسعين من القرن الماضي.</w:t>
      </w:r>
    </w:p>
    <w:p w:rsidR="00041E39" w:rsidRPr="004C2BB4" w:rsidRDefault="00041E39" w:rsidP="00934123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sz w:val="32"/>
          <w:szCs w:val="32"/>
        </w:rPr>
      </w:pPr>
      <w:r w:rsidRPr="004C2B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جون </w:t>
      </w:r>
      <w:proofErr w:type="spellStart"/>
      <w:r w:rsidRPr="004C2BB4">
        <w:rPr>
          <w:rFonts w:ascii="Simplified Arabic" w:hAnsi="Simplified Arabic" w:cs="Simplified Arabic"/>
          <w:b/>
          <w:bCs/>
          <w:sz w:val="32"/>
          <w:szCs w:val="32"/>
          <w:rtl/>
        </w:rPr>
        <w:t>ديوي</w:t>
      </w:r>
      <w:proofErr w:type="spellEnd"/>
      <w:r w:rsidRPr="004C2BB4">
        <w:rPr>
          <w:rFonts w:ascii="Simplified Arabic" w:hAnsi="Simplified Arabic" w:cs="Simplified Arabic"/>
          <w:sz w:val="32"/>
          <w:szCs w:val="32"/>
        </w:rPr>
        <w:t xml:space="preserve">: John Dewey </w:t>
      </w:r>
      <w:r w:rsidRPr="004C2BB4">
        <w:rPr>
          <w:rFonts w:ascii="Simplified Arabic" w:hAnsi="Simplified Arabic" w:cs="Simplified Arabic"/>
          <w:sz w:val="32"/>
          <w:szCs w:val="32"/>
          <w:rtl/>
        </w:rPr>
        <w:t>هو مربٍ وفيلسوف وعالم نفس أمريكي وزعيم من زعماء</w:t>
      </w:r>
      <w:r w:rsidRPr="004C2BB4">
        <w:rPr>
          <w:rFonts w:ascii="Simplified Arabic" w:hAnsi="Simplified Arabic" w:cs="Simplified Arabic"/>
          <w:sz w:val="32"/>
          <w:szCs w:val="32"/>
        </w:rPr>
        <w:t> </w:t>
      </w:r>
      <w:hyperlink r:id="rId5" w:tooltip="فلسفة براغماتية" w:history="1">
        <w:r w:rsidRPr="004C2BB4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 xml:space="preserve">الفلسفة </w:t>
        </w:r>
        <w:proofErr w:type="spellStart"/>
        <w:r w:rsidRPr="004C2BB4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البراغماتية</w:t>
        </w:r>
        <w:proofErr w:type="spellEnd"/>
      </w:hyperlink>
      <w:r w:rsidRPr="004C2BB4">
        <w:rPr>
          <w:rFonts w:ascii="Simplified Arabic" w:hAnsi="Simplified Arabic" w:cs="Simplified Arabic"/>
          <w:sz w:val="32"/>
          <w:szCs w:val="32"/>
        </w:rPr>
        <w:t xml:space="preserve">. </w:t>
      </w:r>
      <w:r w:rsidR="005F056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C2BB4">
        <w:rPr>
          <w:rFonts w:ascii="Simplified Arabic" w:hAnsi="Simplified Arabic" w:cs="Simplified Arabic"/>
          <w:sz w:val="32"/>
          <w:szCs w:val="32"/>
          <w:rtl/>
        </w:rPr>
        <w:t>ويعتبر من أوائل المؤسسين لها. ولد في 20 أكتوبر عام</w:t>
      </w:r>
      <w:r w:rsidRPr="004C2BB4">
        <w:rPr>
          <w:rFonts w:ascii="Simplified Arabic" w:hAnsi="Simplified Arabic" w:cs="Simplified Arabic"/>
          <w:sz w:val="32"/>
          <w:szCs w:val="32"/>
        </w:rPr>
        <w:t> </w:t>
      </w:r>
      <w:hyperlink r:id="rId6" w:tooltip="1859" w:history="1">
        <w:r w:rsidRPr="004C2BB4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</w:rPr>
          <w:t>1859</w:t>
        </w:r>
      </w:hyperlink>
      <w:r w:rsidRPr="004C2BB4">
        <w:rPr>
          <w:rFonts w:ascii="Simplified Arabic" w:hAnsi="Simplified Arabic" w:cs="Simplified Arabic"/>
          <w:sz w:val="32"/>
          <w:szCs w:val="32"/>
        </w:rPr>
        <w:t> </w:t>
      </w:r>
      <w:r w:rsidRPr="004C2BB4">
        <w:rPr>
          <w:rFonts w:ascii="Simplified Arabic" w:hAnsi="Simplified Arabic" w:cs="Simplified Arabic"/>
          <w:sz w:val="32"/>
          <w:szCs w:val="32"/>
          <w:rtl/>
        </w:rPr>
        <w:t>وتوفي عام</w:t>
      </w:r>
      <w:r w:rsidRPr="004C2BB4">
        <w:rPr>
          <w:rFonts w:ascii="Simplified Arabic" w:hAnsi="Simplified Arabic" w:cs="Simplified Arabic"/>
          <w:sz w:val="32"/>
          <w:szCs w:val="32"/>
        </w:rPr>
        <w:t> </w:t>
      </w:r>
      <w:hyperlink r:id="rId7" w:tooltip="1952" w:history="1">
        <w:r w:rsidRPr="004C2BB4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</w:rPr>
          <w:t>1952</w:t>
        </w:r>
      </w:hyperlink>
      <w:r w:rsidRPr="004C2BB4">
        <w:rPr>
          <w:rFonts w:ascii="Simplified Arabic" w:hAnsi="Simplified Arabic" w:cs="Simplified Arabic"/>
          <w:sz w:val="32"/>
          <w:szCs w:val="32"/>
        </w:rPr>
        <w:t xml:space="preserve">. </w:t>
      </w:r>
      <w:proofErr w:type="gramStart"/>
      <w:r w:rsidRPr="004C2BB4">
        <w:rPr>
          <w:rFonts w:ascii="Simplified Arabic" w:hAnsi="Simplified Arabic" w:cs="Simplified Arabic"/>
          <w:sz w:val="32"/>
          <w:szCs w:val="32"/>
          <w:rtl/>
        </w:rPr>
        <w:t>ويقال</w:t>
      </w:r>
      <w:proofErr w:type="gramEnd"/>
      <w:r w:rsidRPr="004C2BB4">
        <w:rPr>
          <w:rFonts w:ascii="Simplified Arabic" w:hAnsi="Simplified Arabic" w:cs="Simplified Arabic"/>
          <w:sz w:val="32"/>
          <w:szCs w:val="32"/>
          <w:rtl/>
        </w:rPr>
        <w:t xml:space="preserve"> أنه هو من أطال عمر هذه الفلسفة واستطاع أن يستخدم بلياقة كلمتين قريبتين من الشعب الأمريكي هما</w:t>
      </w:r>
      <w:r w:rsidRPr="004C2BB4">
        <w:rPr>
          <w:rFonts w:ascii="Simplified Arabic" w:hAnsi="Simplified Arabic" w:cs="Simplified Arabic"/>
          <w:sz w:val="32"/>
          <w:szCs w:val="32"/>
        </w:rPr>
        <w:t xml:space="preserve"> "</w:t>
      </w:r>
      <w:hyperlink r:id="rId8" w:tooltip="علم" w:history="1">
        <w:r w:rsidRPr="004C2BB4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العلم</w:t>
        </w:r>
      </w:hyperlink>
      <w:r w:rsidRPr="004C2BB4">
        <w:rPr>
          <w:rFonts w:ascii="Simplified Arabic" w:hAnsi="Simplified Arabic" w:cs="Simplified Arabic"/>
          <w:sz w:val="32"/>
          <w:szCs w:val="32"/>
        </w:rPr>
        <w:t xml:space="preserve">" </w:t>
      </w:r>
      <w:r w:rsidRPr="004C2BB4">
        <w:rPr>
          <w:rFonts w:ascii="Simplified Arabic" w:hAnsi="Simplified Arabic" w:cs="Simplified Arabic"/>
          <w:sz w:val="32"/>
          <w:szCs w:val="32"/>
          <w:rtl/>
        </w:rPr>
        <w:t>و</w:t>
      </w:r>
      <w:r w:rsidRPr="004C2BB4">
        <w:rPr>
          <w:rFonts w:ascii="Simplified Arabic" w:hAnsi="Simplified Arabic" w:cs="Simplified Arabic"/>
          <w:sz w:val="32"/>
          <w:szCs w:val="32"/>
        </w:rPr>
        <w:t>"</w:t>
      </w:r>
      <w:hyperlink r:id="rId9" w:tooltip="ديمقراطية" w:history="1">
        <w:r w:rsidRPr="004C2BB4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الديمقراطية</w:t>
        </w:r>
      </w:hyperlink>
      <w:r w:rsidRPr="004C2BB4">
        <w:rPr>
          <w:rFonts w:ascii="Simplified Arabic" w:hAnsi="Simplified Arabic" w:cs="Simplified Arabic"/>
          <w:sz w:val="32"/>
          <w:szCs w:val="32"/>
        </w:rPr>
        <w:t>".</w:t>
      </w:r>
    </w:p>
    <w:p w:rsidR="00041E39" w:rsidRPr="00041E39" w:rsidRDefault="00041E39" w:rsidP="004C2BB4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color w:val="222222"/>
          <w:sz w:val="32"/>
          <w:szCs w:val="32"/>
        </w:rPr>
      </w:pP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يعتبر جون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ديوي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من أشهر أعلام التربية الحديثة على المستوى العالمي. </w:t>
      </w:r>
      <w:proofErr w:type="gram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ارتبط</w:t>
      </w:r>
      <w:proofErr w:type="gram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اسمه بفلسفة التربية لأنه خاض في تحديد الغرض من التعليم وأفاض في الحديث عن ربط النظريات 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lastRenderedPageBreak/>
        <w:t>بالواقع من غير الخضوع للنظام الواقع والتقاليد الموروثة مهما كانت عريقة</w:t>
      </w:r>
      <w:r w:rsidR="00934123">
        <w:rPr>
          <w:rFonts w:ascii="Simplified Arabic" w:hAnsi="Simplified Arabic" w:cs="Simplified Arabic"/>
          <w:color w:val="222222"/>
          <w:sz w:val="32"/>
          <w:szCs w:val="32"/>
          <w:rtl/>
        </w:rPr>
        <w:t>. فهو الأب الروحي للتربية التقد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مي</w:t>
      </w:r>
      <w:r w:rsidR="00934123">
        <w:rPr>
          <w:rFonts w:ascii="Simplified Arabic" w:hAnsi="Simplified Arabic" w:cs="Simplified Arabic" w:hint="cs"/>
          <w:color w:val="222222"/>
          <w:sz w:val="32"/>
          <w:szCs w:val="32"/>
          <w:rtl/>
        </w:rPr>
        <w:t>ّ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ة أو التدريجية وهو من أوائل الذين أسسوا في أمريكا المدارس التجريبية بالاشتراك مع زوجته في جامعة شيكاغو 1896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–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1904,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وهو فيلسوف قبل أن يكون عالما في مجال التربية والتعليم</w:t>
      </w:r>
      <w:r w:rsidRPr="00041E39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041E39" w:rsidRPr="00041E39" w:rsidRDefault="00041E39" w:rsidP="00934123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color w:val="222222"/>
          <w:sz w:val="32"/>
          <w:szCs w:val="32"/>
          <w:rtl/>
          <w:lang w:bidi="ar-DZ"/>
        </w:rPr>
      </w:pP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التعليم التقدمي أو التدريجي هي حركة نمت وتطورت من محاولات إصلاح التعليم الأمريكي بين أواخر القرن التاسع عشر ومنتصف القرن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العشرين،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وتعود جذورها إلى فلاسفة عصر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النهضة،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وبالأخص الفيلسوف التربوي</w:t>
      </w:r>
      <w:r w:rsidRPr="00041E39">
        <w:rPr>
          <w:rFonts w:ascii="Simplified Arabic" w:hAnsi="Simplified Arabic" w:cs="Simplified Arabic"/>
          <w:color w:val="222222"/>
          <w:sz w:val="32"/>
          <w:szCs w:val="32"/>
        </w:rPr>
        <w:t> </w:t>
      </w:r>
      <w:hyperlink r:id="rId10" w:tooltip="جان جاك روسو" w:history="1">
        <w:r w:rsidRPr="00934123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جان جاك روسو</w:t>
        </w:r>
      </w:hyperlink>
      <w:r w:rsidRPr="00934123">
        <w:rPr>
          <w:rFonts w:ascii="Simplified Arabic" w:hAnsi="Simplified Arabic" w:cs="Simplified Arabic"/>
          <w:sz w:val="32"/>
          <w:szCs w:val="32"/>
        </w:rPr>
        <w:t> </w:t>
      </w:r>
      <w:r w:rsidRPr="00934123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934123">
        <w:rPr>
          <w:rFonts w:ascii="Simplified Arabic" w:hAnsi="Simplified Arabic" w:cs="Simplified Arabic"/>
          <w:sz w:val="32"/>
          <w:szCs w:val="32"/>
        </w:rPr>
        <w:t> </w:t>
      </w:r>
      <w:hyperlink r:id="rId11" w:tooltip="يوهان بستالوزي (الصفحة غير موجودة)" w:history="1">
        <w:proofErr w:type="spellStart"/>
        <w:r w:rsidRPr="00934123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يوهان</w:t>
        </w:r>
        <w:proofErr w:type="spellEnd"/>
        <w:r w:rsidRPr="00934123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 xml:space="preserve"> </w:t>
        </w:r>
        <w:proofErr w:type="spellStart"/>
        <w:r w:rsidRPr="00934123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بستالوزي</w:t>
        </w:r>
        <w:proofErr w:type="spellEnd"/>
      </w:hyperlink>
      <w:r w:rsidRPr="00934123">
        <w:rPr>
          <w:rFonts w:ascii="Simplified Arabic" w:hAnsi="Simplified Arabic" w:cs="Simplified Arabic"/>
          <w:sz w:val="32"/>
          <w:szCs w:val="32"/>
        </w:rPr>
        <w:t> </w:t>
      </w:r>
      <w:hyperlink r:id="rId12" w:tooltip="فريدريك فرويبل (الصفحة غير موجودة)" w:history="1">
        <w:r w:rsidRPr="00934123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 xml:space="preserve">وفريدريك </w:t>
        </w:r>
        <w:proofErr w:type="spellStart"/>
        <w:r w:rsidRPr="00934123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فرويبل</w:t>
        </w:r>
        <w:proofErr w:type="spellEnd"/>
      </w:hyperlink>
      <w:r w:rsidR="00934123">
        <w:rPr>
          <w:rFonts w:ascii="Simplified Arabic" w:hAnsi="Simplified Arabic" w:cs="Simplified Arabic"/>
          <w:sz w:val="32"/>
          <w:szCs w:val="32"/>
        </w:rPr>
        <w:t>.</w:t>
      </w:r>
      <w:r w:rsidRPr="00934123">
        <w:rPr>
          <w:rFonts w:ascii="Simplified Arabic" w:hAnsi="Simplified Arabic" w:cs="Simplified Arabic"/>
          <w:sz w:val="32"/>
          <w:szCs w:val="32"/>
          <w:rtl/>
        </w:rPr>
        <w:t xml:space="preserve"> احتضنت</w:t>
      </w:r>
      <w:r w:rsidR="00934123">
        <w:rPr>
          <w:rFonts w:ascii="Simplified Arabic" w:hAnsi="Simplified Arabic" w:cs="Simplified Arabic" w:hint="cs"/>
          <w:sz w:val="32"/>
          <w:szCs w:val="32"/>
          <w:rtl/>
        </w:rPr>
        <w:t xml:space="preserve"> هذه </w:t>
      </w:r>
      <w:proofErr w:type="spellStart"/>
      <w:r w:rsidR="00934123">
        <w:rPr>
          <w:rFonts w:ascii="Simplified Arabic" w:hAnsi="Simplified Arabic" w:cs="Simplified Arabic" w:hint="cs"/>
          <w:sz w:val="32"/>
          <w:szCs w:val="32"/>
          <w:rtl/>
        </w:rPr>
        <w:t>التظرة</w:t>
      </w:r>
      <w:proofErr w:type="spellEnd"/>
      <w:r w:rsidRPr="0093412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4123">
        <w:rPr>
          <w:rFonts w:ascii="Simplified Arabic" w:hAnsi="Simplified Arabic" w:cs="Simplified Arabic" w:hint="cs"/>
          <w:sz w:val="32"/>
          <w:szCs w:val="32"/>
          <w:rtl/>
        </w:rPr>
        <w:t xml:space="preserve">التقدّميّة </w:t>
      </w:r>
      <w:r w:rsidRPr="00934123">
        <w:rPr>
          <w:rFonts w:ascii="Simplified Arabic" w:hAnsi="Simplified Arabic" w:cs="Simplified Arabic"/>
          <w:sz w:val="32"/>
          <w:szCs w:val="32"/>
          <w:rtl/>
        </w:rPr>
        <w:t xml:space="preserve">المجالات الزراعية والاجتماعية </w:t>
      </w:r>
      <w:proofErr w:type="spellStart"/>
      <w:r w:rsidRPr="00934123">
        <w:rPr>
          <w:rFonts w:ascii="Simplified Arabic" w:hAnsi="Simplified Arabic" w:cs="Simplified Arabic"/>
          <w:sz w:val="32"/>
          <w:szCs w:val="32"/>
          <w:rtl/>
        </w:rPr>
        <w:t>والتعليمية،</w:t>
      </w:r>
      <w:proofErr w:type="spellEnd"/>
      <w:r w:rsidRPr="00934123">
        <w:rPr>
          <w:rFonts w:ascii="Simplified Arabic" w:hAnsi="Simplified Arabic" w:cs="Simplified Arabic"/>
          <w:sz w:val="32"/>
          <w:szCs w:val="32"/>
          <w:rtl/>
        </w:rPr>
        <w:t xml:space="preserve"> وقد 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طالت التطور الصناعي الجديد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أيضا،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تؤكد نظرية </w:t>
      </w:r>
      <w:r w:rsidRPr="00041E39">
        <w:rPr>
          <w:rFonts w:ascii="Simplified Arabic" w:hAnsi="Simplified Arabic" w:cs="Simplified Arabic"/>
          <w:b/>
          <w:bCs/>
          <w:color w:val="222222"/>
          <w:sz w:val="32"/>
          <w:szCs w:val="32"/>
          <w:u w:val="single"/>
          <w:rtl/>
        </w:rPr>
        <w:t>التعليم التقدمي على استمرارية إعادة بناء الخبرة الحياتية وتضع تربية الطفل في مركز الاهتمام</w:t>
      </w:r>
      <w:r w:rsidRPr="00041E39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041E39" w:rsidRPr="00C335ED" w:rsidRDefault="00041E39" w:rsidP="00C335ED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 w:hint="cs"/>
          <w:color w:val="222222"/>
          <w:sz w:val="32"/>
          <w:szCs w:val="32"/>
          <w:rtl/>
          <w:lang w:bidi="ar-DZ"/>
        </w:rPr>
      </w:pP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ذكر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ديوي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أن على المدرسة أن تعكس مستوى التطور الاجتماعي وقد أحدثت هذه النظرية تأثيراً دائماً على المدارس الأمريكية. ومن الجدير بالذكر أنه ظهرت حركات تعليمية مشابهة في أوروبا ومتأثرة بأفكار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ديوي</w:t>
      </w:r>
      <w:r w:rsidR="00934123">
        <w:rPr>
          <w:rFonts w:ascii="Simplified Arabic" w:hAnsi="Simplified Arabic" w:cs="Simplified Arabic" w:hint="cs"/>
          <w:color w:val="222222"/>
          <w:sz w:val="32"/>
          <w:szCs w:val="32"/>
          <w:rtl/>
        </w:rPr>
        <w:t>،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كما وأنه قد تأثّر أيضا ببعض أساليب التربية الأوروبية مثل </w:t>
      </w:r>
      <w:r w:rsidRPr="00934123">
        <w:rPr>
          <w:rFonts w:ascii="Simplified Arabic" w:hAnsi="Simplified Arabic" w:cs="Simplified Arabic"/>
          <w:b/>
          <w:bCs/>
          <w:color w:val="222222"/>
          <w:sz w:val="32"/>
          <w:szCs w:val="32"/>
          <w:rtl/>
        </w:rPr>
        <w:t>أسلوب الصف المفتوح</w:t>
      </w:r>
      <w:r w:rsidRPr="00934123">
        <w:rPr>
          <w:rFonts w:ascii="Simplified Arabic" w:hAnsi="Simplified Arabic" w:cs="Simplified Arabic"/>
          <w:b/>
          <w:bCs/>
          <w:color w:val="222222"/>
          <w:sz w:val="32"/>
          <w:szCs w:val="32"/>
        </w:rPr>
        <w:t xml:space="preserve"> </w:t>
      </w:r>
      <w:proofErr w:type="spellStart"/>
      <w:r w:rsidR="00934123" w:rsidRPr="00934123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،</w:t>
      </w:r>
      <w:proofErr w:type="spellEnd"/>
      <w:r w:rsidR="00934123" w:rsidRPr="00934123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 xml:space="preserve"> </w:t>
      </w:r>
      <w:r w:rsidRPr="00934123">
        <w:rPr>
          <w:rFonts w:ascii="Simplified Arabic" w:hAnsi="Simplified Arabic" w:cs="Simplified Arabic"/>
          <w:b/>
          <w:bCs/>
          <w:color w:val="222222"/>
          <w:sz w:val="32"/>
          <w:szCs w:val="32"/>
        </w:rPr>
        <w:t xml:space="preserve">(open </w:t>
      </w:r>
      <w:proofErr w:type="spellStart"/>
      <w:r w:rsidRPr="00934123">
        <w:rPr>
          <w:rFonts w:ascii="Simplified Arabic" w:hAnsi="Simplified Arabic" w:cs="Simplified Arabic"/>
          <w:b/>
          <w:bCs/>
          <w:color w:val="222222"/>
          <w:sz w:val="32"/>
          <w:szCs w:val="32"/>
        </w:rPr>
        <w:t>classroom</w:t>
      </w:r>
      <w:proofErr w:type="spellEnd"/>
      <w:r w:rsidRPr="00934123">
        <w:rPr>
          <w:rFonts w:ascii="Simplified Arabic" w:hAnsi="Simplified Arabic" w:cs="Simplified Arabic"/>
          <w:b/>
          <w:bCs/>
          <w:color w:val="222222"/>
          <w:sz w:val="32"/>
          <w:szCs w:val="32"/>
        </w:rPr>
        <w:t xml:space="preserve">) </w:t>
      </w:r>
      <w:proofErr w:type="spellStart"/>
      <w:r w:rsidR="00934123" w:rsidRPr="00934123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،</w:t>
      </w:r>
      <w:proofErr w:type="spellEnd"/>
      <w:r w:rsidR="00934123" w:rsidRPr="00934123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 xml:space="preserve"> والذي يعني ضرورة تفتح صفوف المدرسة على المجتمع</w:t>
      </w:r>
      <w:r w:rsidR="00934123">
        <w:rPr>
          <w:rFonts w:ascii="Simplified Arabic" w:hAnsi="Simplified Arabic" w:cs="Simplified Arabic" w:hint="cs"/>
          <w:color w:val="222222"/>
          <w:sz w:val="32"/>
          <w:szCs w:val="32"/>
          <w:rtl/>
        </w:rPr>
        <w:t xml:space="preserve">. </w:t>
      </w:r>
      <w:r w:rsidR="00934123">
        <w:rPr>
          <w:rFonts w:ascii="Simplified Arabic" w:hAnsi="Simplified Arabic" w:cs="Simplified Arabic"/>
          <w:color w:val="222222"/>
          <w:sz w:val="32"/>
          <w:szCs w:val="32"/>
          <w:rtl/>
        </w:rPr>
        <w:t>وكذلك نظريات الإصلاح التربوي ال</w:t>
      </w:r>
      <w:r w:rsidR="00934123">
        <w:rPr>
          <w:rFonts w:ascii="Simplified Arabic" w:hAnsi="Simplified Arabic" w:cs="Simplified Arabic" w:hint="cs"/>
          <w:color w:val="222222"/>
          <w:sz w:val="32"/>
          <w:szCs w:val="32"/>
          <w:rtl/>
        </w:rPr>
        <w:t>ت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ي دعت 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  <w:lang w:bidi="ar-DZ"/>
        </w:rPr>
        <w:t>إ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ليه</w:t>
      </w:r>
      <w:r w:rsidR="00934123">
        <w:rPr>
          <w:rFonts w:ascii="Simplified Arabic" w:hAnsi="Simplified Arabic" w:cs="Simplified Arabic" w:hint="cs"/>
          <w:color w:val="222222"/>
          <w:sz w:val="32"/>
          <w:szCs w:val="32"/>
          <w:rtl/>
        </w:rPr>
        <w:t>ا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المربية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والفيلسوفة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الأيطالية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</w:rPr>
        <w:t> </w:t>
      </w:r>
      <w:hyperlink r:id="rId13" w:tooltip="ماريا مونتسوري (الصفحة غير موجودة)" w:history="1">
        <w:r w:rsidRPr="00041E39">
          <w:rPr>
            <w:rStyle w:val="Lienhypertexte"/>
            <w:rFonts w:ascii="Simplified Arabic" w:hAnsi="Simplified Arabic" w:cs="Simplified Arabic"/>
            <w:color w:val="A55858"/>
            <w:sz w:val="32"/>
            <w:szCs w:val="32"/>
            <w:rtl/>
          </w:rPr>
          <w:t xml:space="preserve">ماريا </w:t>
        </w:r>
        <w:proofErr w:type="spellStart"/>
        <w:r w:rsidRPr="00041E39">
          <w:rPr>
            <w:rStyle w:val="Lienhypertexte"/>
            <w:rFonts w:ascii="Simplified Arabic" w:hAnsi="Simplified Arabic" w:cs="Simplified Arabic"/>
            <w:color w:val="A55858"/>
            <w:sz w:val="32"/>
            <w:szCs w:val="32"/>
            <w:rtl/>
          </w:rPr>
          <w:t>مونتسوري</w:t>
        </w:r>
        <w:proofErr w:type="spellEnd"/>
      </w:hyperlink>
      <w:r w:rsidRPr="00041E39">
        <w:rPr>
          <w:rFonts w:ascii="Simplified Arabic" w:hAnsi="Simplified Arabic" w:cs="Simplified Arabic"/>
          <w:color w:val="222222"/>
          <w:sz w:val="32"/>
          <w:szCs w:val="32"/>
        </w:rPr>
        <w:t> 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والتي تأثرت بأفكارها دور الحضانة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>السويدية،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rtl/>
        </w:rPr>
        <w:t xml:space="preserve"> ولا زال تأثيرها ساري امفعول إلى هذه اللحظة</w:t>
      </w:r>
      <w:r w:rsidRPr="00041E39">
        <w:rPr>
          <w:rFonts w:ascii="Simplified Arabic" w:hAnsi="Simplified Arabic" w:cs="Simplified Arabic"/>
          <w:color w:val="222222"/>
          <w:sz w:val="32"/>
          <w:szCs w:val="32"/>
        </w:rPr>
        <w:t>.</w:t>
      </w:r>
    </w:p>
    <w:p w:rsidR="00041E39" w:rsidRPr="00041E39" w:rsidRDefault="00041E39" w:rsidP="004C2BB4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</w:pPr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أم</w:t>
      </w:r>
      <w:r w:rsidRPr="005F0568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</w:t>
      </w:r>
      <w:r w:rsidRPr="005F0568">
        <w:rPr>
          <w:rFonts w:ascii="Simplified Arabic" w:hAnsi="Simplified Arabic" w:cs="Simplified Arabic"/>
          <w:sz w:val="32"/>
          <w:szCs w:val="32"/>
          <w:shd w:val="clear" w:color="auto" w:fill="FFFFFF"/>
        </w:rPr>
        <w:t> </w:t>
      </w:r>
      <w:hyperlink r:id="rId14" w:tooltip="جون ديوي" w:history="1">
        <w:r w:rsidRPr="005F0568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shd w:val="clear" w:color="auto" w:fill="FFFFFF"/>
            <w:rtl/>
          </w:rPr>
          <w:t xml:space="preserve">جون </w:t>
        </w:r>
        <w:proofErr w:type="spellStart"/>
        <w:r w:rsidRPr="005F0568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shd w:val="clear" w:color="auto" w:fill="FFFFFF"/>
            <w:rtl/>
          </w:rPr>
          <w:t>ديوي</w:t>
        </w:r>
        <w:proofErr w:type="spellEnd"/>
      </w:hyperlink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</w:rPr>
        <w:t> 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فقد وصف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البراجماتية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 بأنها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</w:rPr>
        <w:t xml:space="preserve"> " «</w:t>
      </w:r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 xml:space="preserve">فلسفة معاكسة للفلسفة القديمة التي تبدأ </w:t>
      </w:r>
      <w:proofErr w:type="spellStart"/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>بالتصورات،</w:t>
      </w:r>
      <w:proofErr w:type="spellEnd"/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 xml:space="preserve"> وبقدر صدق هذه التصورات تكون </w:t>
      </w:r>
      <w:proofErr w:type="spellStart"/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>النتائج،</w:t>
      </w:r>
      <w:proofErr w:type="spellEnd"/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 xml:space="preserve"> فهي تدعُ الواقع يفرض على البشر معنى </w:t>
      </w:r>
      <w:proofErr w:type="spellStart"/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>الحقيقة،</w:t>
      </w:r>
      <w:proofErr w:type="spellEnd"/>
      <w:r w:rsidRPr="00041E39">
        <w:rPr>
          <w:rFonts w:ascii="Simplified Arabic" w:hAnsi="Simplified Arabic" w:cs="Simplified Arabic"/>
          <w:i/>
          <w:iCs/>
          <w:color w:val="222222"/>
          <w:spacing w:val="8"/>
          <w:sz w:val="32"/>
          <w:szCs w:val="32"/>
          <w:shd w:val="clear" w:color="auto" w:fill="FFFFFF"/>
          <w:rtl/>
        </w:rPr>
        <w:t xml:space="preserve"> وليس هناك حق أو حقيقة ابتدائية تفرض نفسها على الواقع</w:t>
      </w:r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</w:rPr>
        <w:t>» ".</w:t>
      </w:r>
    </w:p>
    <w:p w:rsidR="00041E39" w:rsidRPr="00412F1A" w:rsidRDefault="00041E39" w:rsidP="004C2BB4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</w:pPr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وذهب الفيلسوف الأمريكي جون 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ديوي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 [1859 ـ 1952 م</w:t>
      </w:r>
      <w:proofErr w:type="spellStart"/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>]</w:t>
      </w:r>
      <w:proofErr w:type="spellEnd"/>
      <w:r w:rsidRPr="00041E39">
        <w:rPr>
          <w:rFonts w:ascii="Simplified Arabic" w:hAnsi="Simplified Arabic" w:cs="Simplified Arabic"/>
          <w:color w:val="222222"/>
          <w:sz w:val="32"/>
          <w:szCs w:val="32"/>
          <w:shd w:val="clear" w:color="auto" w:fill="FFFFFF"/>
          <w:rtl/>
        </w:rPr>
        <w:t xml:space="preserve"> إلى </w:t>
      </w:r>
      <w:r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أن العقل ليس أداة للمعرفة وإنما هو أداة لتطور الحياة </w:t>
      </w:r>
      <w:proofErr w:type="spellStart"/>
      <w:r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  <w:t>وتنميته</w:t>
      </w:r>
      <w:r w:rsidR="005F0568"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  <w:t>ا؛</w:t>
      </w:r>
      <w:proofErr w:type="spellEnd"/>
      <w:r w:rsidR="005F0568"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  <w:t xml:space="preserve"> فليس من وظيفة العقل أن </w:t>
      </w:r>
      <w:proofErr w:type="spellStart"/>
      <w:r w:rsidR="005F0568"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  <w:t>يعرف</w:t>
      </w:r>
      <w:r w:rsidR="005F0568" w:rsidRPr="00412F1A">
        <w:rPr>
          <w:rFonts w:ascii="Simplified Arabic" w:hAnsi="Simplified Arabic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،</w:t>
      </w:r>
      <w:proofErr w:type="spellEnd"/>
      <w:r w:rsidR="005F0568" w:rsidRPr="00412F1A">
        <w:rPr>
          <w:rFonts w:ascii="Simplified Arabic" w:hAnsi="Simplified Arabic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  <w:rtl/>
        </w:rPr>
        <w:t>وإنما عمل العقل هو خدمة الحياة</w:t>
      </w:r>
      <w:r w:rsidRPr="00412F1A">
        <w:rPr>
          <w:rFonts w:ascii="Simplified Arabic" w:hAnsi="Simplified Arabic" w:cs="Simplified Arabic"/>
          <w:b/>
          <w:bCs/>
          <w:color w:val="222222"/>
          <w:sz w:val="32"/>
          <w:szCs w:val="32"/>
          <w:shd w:val="clear" w:color="auto" w:fill="FFFFFF"/>
        </w:rPr>
        <w:t>.</w:t>
      </w:r>
      <w:r w:rsidR="00D81246" w:rsidRPr="00412F1A">
        <w:rPr>
          <w:rFonts w:ascii="Simplified Arabic" w:hAnsi="Simplified Arabic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ومن هذا المنطلق تبلورت أفكار المشروع في الحياة لتصلَ إلى مفهوم </w:t>
      </w:r>
      <w:proofErr w:type="spellStart"/>
      <w:r w:rsidR="00D81246" w:rsidRPr="00412F1A">
        <w:rPr>
          <w:rFonts w:ascii="Simplified Arabic" w:hAnsi="Simplified Arabic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>المقاولاتيّة</w:t>
      </w:r>
      <w:proofErr w:type="spellEnd"/>
      <w:r w:rsidR="00D81246" w:rsidRPr="00412F1A">
        <w:rPr>
          <w:rFonts w:ascii="Simplified Arabic" w:hAnsi="Simplified Arabic" w:cs="Simplified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في التربيّة الذي نتناوله في هذا المقياس.</w:t>
      </w:r>
    </w:p>
    <w:p w:rsidR="00D271B6" w:rsidRPr="00041E39" w:rsidRDefault="00D271B6" w:rsidP="004C2BB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D271B6" w:rsidRPr="00041E39" w:rsidSect="00D2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976E8"/>
    <w:multiLevelType w:val="hybridMultilevel"/>
    <w:tmpl w:val="57BE96DE"/>
    <w:lvl w:ilvl="0" w:tplc="C4044F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754C"/>
    <w:multiLevelType w:val="hybridMultilevel"/>
    <w:tmpl w:val="E7987016"/>
    <w:lvl w:ilvl="0" w:tplc="5BA681F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61F"/>
    <w:rsid w:val="00041E39"/>
    <w:rsid w:val="00412F1A"/>
    <w:rsid w:val="004C2BB4"/>
    <w:rsid w:val="005F0568"/>
    <w:rsid w:val="007E18BA"/>
    <w:rsid w:val="00934123"/>
    <w:rsid w:val="00B1061F"/>
    <w:rsid w:val="00C335ED"/>
    <w:rsid w:val="00D271B6"/>
    <w:rsid w:val="00D8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41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9%D9%84%D9%85" TargetMode="External"/><Relationship Id="rId13" Type="http://schemas.openxmlformats.org/officeDocument/2006/relationships/hyperlink" Target="https://ar.wikipedia.org/w/index.php?title=%D9%85%D8%A7%D8%B1%D9%8A%D8%A7_%D9%85%D9%88%D9%86%D8%AA%D8%B3%D9%88%D8%B1%D9%8A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1952" TargetMode="External"/><Relationship Id="rId12" Type="http://schemas.openxmlformats.org/officeDocument/2006/relationships/hyperlink" Target="https://ar.wikipedia.org/w/index.php?title=%D9%81%D8%B1%D9%8A%D8%AF%D8%B1%D9%8A%D9%83_%D9%81%D8%B1%D9%88%D9%8A%D8%A8%D9%84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1859" TargetMode="External"/><Relationship Id="rId11" Type="http://schemas.openxmlformats.org/officeDocument/2006/relationships/hyperlink" Target="https://ar.wikipedia.org/w/index.php?title=%D9%8A%D9%88%D9%87%D8%A7%D9%86_%D8%A8%D8%B3%D8%AA%D8%A7%D9%84%D9%88%D8%B2%D9%8A&amp;action=edit&amp;redlink=1" TargetMode="External"/><Relationship Id="rId5" Type="http://schemas.openxmlformats.org/officeDocument/2006/relationships/hyperlink" Target="https://ar.wikipedia.org/wiki/%D9%81%D9%84%D8%B3%D9%81%D8%A9_%D8%A8%D8%B1%D8%A7%D8%BA%D9%85%D8%A7%D8%AA%D9%8A%D8%A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r.wikipedia.org/wiki/%D8%AC%D8%A7%D9%86_%D8%AC%D8%A7%D9%83_%D8%B1%D9%88%D8%B3%D9%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F%D9%8A%D9%85%D9%82%D8%B1%D8%A7%D8%B7%D9%8A%D8%A9" TargetMode="External"/><Relationship Id="rId14" Type="http://schemas.openxmlformats.org/officeDocument/2006/relationships/hyperlink" Target="https://ar.wikipedia.org/wiki/%D8%AC%D9%88%D9%86_%D8%AF%D9%8A%D9%88%D9%8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9</cp:revision>
  <dcterms:created xsi:type="dcterms:W3CDTF">2020-12-13T07:05:00Z</dcterms:created>
  <dcterms:modified xsi:type="dcterms:W3CDTF">2020-12-13T07:27:00Z</dcterms:modified>
</cp:coreProperties>
</file>