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B4A" w:rsidRPr="00F21B4A" w:rsidRDefault="00F21B4A" w:rsidP="00F21B4A">
      <w:pPr>
        <w:pStyle w:val="NormalWeb"/>
        <w:shd w:val="clear" w:color="auto" w:fill="FFFFFF"/>
        <w:bidi/>
        <w:spacing w:before="0" w:beforeAutospacing="0" w:after="125" w:afterAutospacing="0"/>
        <w:jc w:val="both"/>
        <w:rPr>
          <w:rFonts w:ascii="Sakkal Majalla" w:hAnsi="Sakkal Majalla" w:cs="Sakkal Majalla"/>
          <w:b/>
          <w:bCs/>
          <w:color w:val="003E61"/>
          <w:sz w:val="32"/>
          <w:szCs w:val="32"/>
        </w:rPr>
      </w:pPr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كانت الوثائق في العهد البابلي تكتب بالخط المسماري عل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الواح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من الطين المبللة، ثم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تفف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او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تحرق حتى يسهل حفظها. وكان الكاتب يسجل </w:t>
      </w:r>
      <w:proofErr w:type="gram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كتابته</w:t>
      </w:r>
      <w:proofErr w:type="gram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بقلم له طرف مثلث منشوري</w:t>
      </w:r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</w:rPr>
        <w:t> </w:t>
      </w:r>
      <w:r w:rsidRPr="00F21B4A">
        <w:rPr>
          <w:rStyle w:val="lev"/>
          <w:rFonts w:ascii="Sakkal Majalla" w:hAnsi="Sakkal Majalla" w:cs="Sakkal Majalla"/>
          <w:color w:val="FF0000"/>
          <w:sz w:val="30"/>
          <w:szCs w:val="32"/>
        </w:rPr>
        <w:t>(1)</w:t>
      </w:r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</w:rPr>
        <w:t xml:space="preserve">. </w:t>
      </w:r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كما كانت الرسائل ترسل من مدينة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الى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اخرى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في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اسبته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مختومة بخاتم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الراسل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، ويكتب عليها اسم المرسل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اليه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. وبجانب الخط المسماري ، انتشرت اللغة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الارامية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في بابل وهي ابسط من الناحية العملية من الخط المسماري . ولقد استخدمت في الكتابة على هوامش اللوحات المسمارية . ولم تستخدم اللغة البابلية القديمة في تسجيل العقود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والاناشيد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الدينية والتمائم السحرية فحسب</w:t>
      </w:r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</w:rPr>
        <w:t xml:space="preserve"> .</w:t>
      </w:r>
    </w:p>
    <w:p w:rsidR="00F21B4A" w:rsidRPr="00F21B4A" w:rsidRDefault="00F21B4A" w:rsidP="00F21B4A">
      <w:pPr>
        <w:pStyle w:val="NormalWeb"/>
        <w:shd w:val="clear" w:color="auto" w:fill="FFFFFF"/>
        <w:bidi/>
        <w:spacing w:before="0" w:beforeAutospacing="0" w:after="125" w:afterAutospacing="0"/>
        <w:jc w:val="both"/>
        <w:rPr>
          <w:rFonts w:ascii="Sakkal Majalla" w:hAnsi="Sakkal Majalla" w:cs="Sakkal Majalla"/>
          <w:b/>
          <w:bCs/>
          <w:color w:val="003E61"/>
          <w:sz w:val="32"/>
          <w:szCs w:val="32"/>
        </w:rPr>
      </w:pPr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بل استخدمت في كتابة النصوص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الادبية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.</w:t>
      </w:r>
    </w:p>
    <w:p w:rsidR="00F21B4A" w:rsidRPr="00F21B4A" w:rsidRDefault="00F21B4A" w:rsidP="00F21B4A">
      <w:pPr>
        <w:pStyle w:val="NormalWeb"/>
        <w:shd w:val="clear" w:color="auto" w:fill="FFFFFF"/>
        <w:bidi/>
        <w:spacing w:before="0" w:beforeAutospacing="0" w:after="125" w:afterAutospacing="0"/>
        <w:jc w:val="both"/>
        <w:rPr>
          <w:rFonts w:ascii="Sakkal Majalla" w:hAnsi="Sakkal Majalla" w:cs="Sakkal Majalla"/>
          <w:b/>
          <w:bCs/>
          <w:color w:val="003E61"/>
          <w:sz w:val="32"/>
          <w:szCs w:val="32"/>
          <w:rtl/>
        </w:rPr>
      </w:pPr>
      <w:proofErr w:type="gram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ولما</w:t>
      </w:r>
      <w:proofErr w:type="gram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كانت الكتابة مهنة لها مركزها الاجتماعي في ذلك العصر، فقد كان الكاتب يفخر بعلمه. زيادة على ذلك كان يطلق على من يعرف القراءة والكتابة لقبا يساوي مدير معبد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او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قاضي . من أجل ذلك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انشئت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المدارس التي كان يتلقى فيها الرجل والمرأة العلم، وتدرس فيها مبادئ القراءة والكتابة. وكانت هذه المدارس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اما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في المعابد نفسها،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او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ملحقة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بها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. وكانت المرحلة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الاولى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في التعليم تتطلب القراءة، وكتابة العلامات البسيطة مع معرفة الناحية الصوتية. ثم تبع ذلك مرحلة أخرى، يتدرب فيها الطالب على استعمال العلامات، </w:t>
      </w:r>
      <w:proofErr w:type="gram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والصيغ</w:t>
      </w:r>
      <w:proofErr w:type="gram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المتداولة. ثم ينتقل الطالب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الى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مرحلة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اخرى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يتلقى فيها دراسة الرياضة. هذا وقد تقدم البابليون في علم الحساب وقواعده وكذلك في الهندسة وخاصة في قياس المساحات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والاحجام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 </w:t>
      </w:r>
      <w:r w:rsidRPr="00F21B4A">
        <w:rPr>
          <w:rStyle w:val="lev"/>
          <w:rFonts w:ascii="Sakkal Majalla" w:hAnsi="Sakkal Majalla" w:cs="Sakkal Majalla"/>
          <w:color w:val="FF0000"/>
          <w:sz w:val="30"/>
          <w:szCs w:val="32"/>
          <w:rtl/>
        </w:rPr>
        <w:t>(2)</w:t>
      </w:r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 .</w:t>
      </w:r>
    </w:p>
    <w:p w:rsidR="00F21B4A" w:rsidRPr="00F21B4A" w:rsidRDefault="00F21B4A" w:rsidP="00F21B4A">
      <w:pPr>
        <w:pStyle w:val="NormalWeb"/>
        <w:shd w:val="clear" w:color="auto" w:fill="FFFFFF"/>
        <w:bidi/>
        <w:spacing w:before="0" w:beforeAutospacing="0" w:after="125" w:afterAutospacing="0"/>
        <w:jc w:val="both"/>
        <w:rPr>
          <w:rFonts w:ascii="Sakkal Majalla" w:hAnsi="Sakkal Majalla" w:cs="Sakkal Majalla"/>
          <w:b/>
          <w:bCs/>
          <w:color w:val="003E61"/>
          <w:sz w:val="32"/>
          <w:szCs w:val="32"/>
          <w:rtl/>
        </w:rPr>
      </w:pPr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وكان على الطالب البابلي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ان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يدرس لغتين هما السومرية والبابلية .</w:t>
      </w:r>
    </w:p>
    <w:p w:rsidR="00F21B4A" w:rsidRPr="00F21B4A" w:rsidRDefault="00F21B4A" w:rsidP="00F21B4A">
      <w:pPr>
        <w:pStyle w:val="NormalWeb"/>
        <w:shd w:val="clear" w:color="auto" w:fill="FFFFFF"/>
        <w:bidi/>
        <w:spacing w:before="0" w:beforeAutospacing="0" w:after="125" w:afterAutospacing="0"/>
        <w:jc w:val="both"/>
        <w:rPr>
          <w:rFonts w:ascii="Sakkal Majalla" w:hAnsi="Sakkal Majalla" w:cs="Sakkal Majalla"/>
          <w:b/>
          <w:bCs/>
          <w:color w:val="003E61"/>
          <w:sz w:val="32"/>
          <w:szCs w:val="32"/>
          <w:rtl/>
        </w:rPr>
      </w:pPr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وبجانب المدارس، كانت تقام دور العلم والحكمة، ومن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اهمها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دور حفظ الوثائق وبيوت اللوحات وكانت تلحق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اما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بالقصور الملكية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او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المعابد ذات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الاهمية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الخصة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. وفي تلك الدور، كان الطالب الذي يرغب في التخصص يتلقى تعليما عاليا في احد العلوم التخصصية مثل الطب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او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الرياضة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او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القانون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او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الفلك .</w:t>
      </w:r>
    </w:p>
    <w:p w:rsidR="00F21B4A" w:rsidRPr="00F21B4A" w:rsidRDefault="00F21B4A" w:rsidP="00F21B4A">
      <w:pPr>
        <w:pStyle w:val="NormalWeb"/>
        <w:shd w:val="clear" w:color="auto" w:fill="FFFFFF"/>
        <w:bidi/>
        <w:spacing w:before="0" w:beforeAutospacing="0" w:after="125" w:afterAutospacing="0"/>
        <w:jc w:val="both"/>
        <w:rPr>
          <w:rFonts w:ascii="Sakkal Majalla" w:hAnsi="Sakkal Majalla" w:cs="Sakkal Majalla"/>
          <w:b/>
          <w:bCs/>
          <w:color w:val="003E61"/>
          <w:sz w:val="32"/>
          <w:szCs w:val="32"/>
          <w:rtl/>
        </w:rPr>
      </w:pPr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وفي </w:t>
      </w:r>
      <w:r w:rsidRPr="00F21B4A">
        <w:rPr>
          <w:rStyle w:val="lev"/>
          <w:rFonts w:ascii="Sakkal Majalla" w:hAnsi="Sakkal Majalla" w:cs="Sakkal Majalla"/>
          <w:color w:val="000080"/>
          <w:sz w:val="30"/>
          <w:szCs w:val="32"/>
          <w:rtl/>
        </w:rPr>
        <w:t xml:space="preserve">عهد </w:t>
      </w:r>
      <w:proofErr w:type="spellStart"/>
      <w:r w:rsidRPr="00F21B4A">
        <w:rPr>
          <w:rStyle w:val="lev"/>
          <w:rFonts w:ascii="Sakkal Majalla" w:hAnsi="Sakkal Majalla" w:cs="Sakkal Majalla"/>
          <w:color w:val="000080"/>
          <w:sz w:val="30"/>
          <w:szCs w:val="32"/>
          <w:rtl/>
        </w:rPr>
        <w:t>حمورابي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، وجدت أسماء الشهور القمرية في كافة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انحاء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الامبراطورية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، كما قسم الشهر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الى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 </w:t>
      </w:r>
      <w:proofErr w:type="spellStart"/>
      <w:r w:rsidRPr="00F21B4A">
        <w:rPr>
          <w:rStyle w:val="lev"/>
          <w:rFonts w:ascii="Sakkal Majalla" w:hAnsi="Sakkal Majalla" w:cs="Sakkal Majalla"/>
          <w:color w:val="000080"/>
          <w:sz w:val="30"/>
          <w:szCs w:val="32"/>
          <w:rtl/>
        </w:rPr>
        <w:t>اربعة</w:t>
      </w:r>
      <w:proofErr w:type="spellEnd"/>
      <w:r w:rsidRPr="00F21B4A">
        <w:rPr>
          <w:rStyle w:val="lev"/>
          <w:rFonts w:ascii="Sakkal Majalla" w:hAnsi="Sakkal Majalla" w:cs="Sakkal Majalla"/>
          <w:color w:val="000080"/>
          <w:sz w:val="30"/>
          <w:szCs w:val="32"/>
          <w:rtl/>
        </w:rPr>
        <w:t xml:space="preserve"> </w:t>
      </w:r>
      <w:proofErr w:type="spellStart"/>
      <w:r w:rsidRPr="00F21B4A">
        <w:rPr>
          <w:rStyle w:val="lev"/>
          <w:rFonts w:ascii="Sakkal Majalla" w:hAnsi="Sakkal Majalla" w:cs="Sakkal Majalla"/>
          <w:color w:val="000080"/>
          <w:sz w:val="30"/>
          <w:szCs w:val="32"/>
          <w:rtl/>
        </w:rPr>
        <w:t>اقسام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، وأطلق على كل </w:t>
      </w:r>
      <w:r w:rsidRPr="00F21B4A">
        <w:rPr>
          <w:rStyle w:val="lev"/>
          <w:rFonts w:ascii="Sakkal Majalla" w:hAnsi="Sakkal Majalla" w:cs="Sakkal Majalla"/>
          <w:color w:val="000080"/>
          <w:sz w:val="30"/>
          <w:szCs w:val="32"/>
          <w:rtl/>
        </w:rPr>
        <w:t xml:space="preserve">قسم </w:t>
      </w:r>
      <w:proofErr w:type="spellStart"/>
      <w:r w:rsidRPr="00F21B4A">
        <w:rPr>
          <w:rStyle w:val="lev"/>
          <w:rFonts w:ascii="Sakkal Majalla" w:hAnsi="Sakkal Majalla" w:cs="Sakkal Majalla"/>
          <w:color w:val="000080"/>
          <w:sz w:val="30"/>
          <w:szCs w:val="32"/>
          <w:rtl/>
        </w:rPr>
        <w:t>اسبوع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 ، ي</w:t>
      </w:r>
      <w:r w:rsidRPr="00F21B4A">
        <w:rPr>
          <w:rStyle w:val="lev"/>
          <w:rFonts w:ascii="Sakkal Majalla" w:hAnsi="Sakkal Majalla" w:cs="Sakkal Majalla"/>
          <w:color w:val="000080"/>
          <w:sz w:val="30"/>
          <w:szCs w:val="32"/>
          <w:rtl/>
        </w:rPr>
        <w:t xml:space="preserve">حوي كل منها سبعة </w:t>
      </w:r>
      <w:proofErr w:type="spellStart"/>
      <w:r w:rsidRPr="00F21B4A">
        <w:rPr>
          <w:rStyle w:val="lev"/>
          <w:rFonts w:ascii="Sakkal Majalla" w:hAnsi="Sakkal Majalla" w:cs="Sakkal Majalla"/>
          <w:color w:val="000080"/>
          <w:sz w:val="30"/>
          <w:szCs w:val="32"/>
          <w:rtl/>
        </w:rPr>
        <w:t>ايام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 . كما قسم اليوم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الى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</w:t>
      </w:r>
      <w:r w:rsidRPr="00F21B4A">
        <w:rPr>
          <w:rStyle w:val="lev"/>
          <w:rFonts w:ascii="Sakkal Majalla" w:hAnsi="Sakkal Majalla" w:cs="Sakkal Majalla"/>
          <w:color w:val="000080"/>
          <w:sz w:val="30"/>
          <w:szCs w:val="32"/>
          <w:rtl/>
        </w:rPr>
        <w:t>ثنى</w:t>
      </w:r>
      <w:proofErr w:type="spellEnd"/>
      <w:r w:rsidRPr="00F21B4A">
        <w:rPr>
          <w:rStyle w:val="lev"/>
          <w:rFonts w:ascii="Sakkal Majalla" w:hAnsi="Sakkal Majalla" w:cs="Sakkal Majalla"/>
          <w:color w:val="000080"/>
          <w:sz w:val="30"/>
          <w:szCs w:val="32"/>
          <w:rtl/>
        </w:rPr>
        <w:t xml:space="preserve"> عشر قسما</w:t>
      </w:r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 ، مدة كل منها </w:t>
      </w:r>
      <w:r w:rsidRPr="00F21B4A">
        <w:rPr>
          <w:rStyle w:val="lev"/>
          <w:rFonts w:ascii="Sakkal Majalla" w:hAnsi="Sakkal Majalla" w:cs="Sakkal Majalla"/>
          <w:color w:val="000080"/>
          <w:sz w:val="30"/>
          <w:szCs w:val="32"/>
          <w:rtl/>
        </w:rPr>
        <w:t>ساعتين</w:t>
      </w:r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. وقد قسم الفلكيون البابليون السماء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الى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 </w:t>
      </w:r>
      <w:proofErr w:type="spellStart"/>
      <w:r w:rsidRPr="00F21B4A">
        <w:rPr>
          <w:rStyle w:val="lev"/>
          <w:rFonts w:ascii="Sakkal Majalla" w:hAnsi="Sakkal Majalla" w:cs="Sakkal Majalla"/>
          <w:color w:val="000080"/>
          <w:sz w:val="30"/>
          <w:szCs w:val="32"/>
          <w:rtl/>
        </w:rPr>
        <w:t>اثنى</w:t>
      </w:r>
      <w:proofErr w:type="spellEnd"/>
      <w:r w:rsidRPr="00F21B4A">
        <w:rPr>
          <w:rStyle w:val="lev"/>
          <w:rFonts w:ascii="Sakkal Majalla" w:hAnsi="Sakkal Majalla" w:cs="Sakkal Majalla"/>
          <w:color w:val="000080"/>
          <w:sz w:val="30"/>
          <w:szCs w:val="32"/>
          <w:rtl/>
        </w:rPr>
        <w:t xml:space="preserve"> عشر برجا</w:t>
      </w:r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، كل منها كان يسمى </w:t>
      </w:r>
      <w:r w:rsidRPr="00F21B4A">
        <w:rPr>
          <w:rStyle w:val="lev"/>
          <w:rFonts w:ascii="Sakkal Majalla" w:hAnsi="Sakkal Majalla" w:cs="Sakkal Majalla"/>
          <w:color w:val="000080"/>
          <w:sz w:val="30"/>
          <w:szCs w:val="32"/>
          <w:rtl/>
        </w:rPr>
        <w:t>باسم نجم معين</w:t>
      </w:r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. واهتم البابليون كذلك بحساب طول الليل وطول النهار، </w:t>
      </w:r>
      <w:proofErr w:type="gram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وحساب</w:t>
      </w:r>
      <w:proofErr w:type="gram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ظهور القمر وغيابه. كما اهتموا برصد الكواكب بواسطة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الاسطرلاب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 </w:t>
      </w:r>
      <w:r w:rsidRPr="00F21B4A">
        <w:rPr>
          <w:rStyle w:val="lev"/>
          <w:rFonts w:ascii="Sakkal Majalla" w:hAnsi="Sakkal Majalla" w:cs="Sakkal Majalla"/>
          <w:color w:val="FF0000"/>
          <w:sz w:val="30"/>
          <w:szCs w:val="32"/>
          <w:rtl/>
        </w:rPr>
        <w:t>(*)</w:t>
      </w:r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 وقد بلغ عددها في العهد البابلي القديم 36 كوكبا. وكانت الكواكب من قبل 71، مقسمة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الى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3 مجاميع ، يحكم كل منها احد كبار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الالهة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. وكان نصيب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الاله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انليل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33 كوكبا ،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والاله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آنو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23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والاله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أيا 15 كوكبا. </w:t>
      </w:r>
      <w:proofErr w:type="gram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وقد</w:t>
      </w:r>
      <w:proofErr w:type="gram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عرف في العهد البابلي آلات أخرى لقياس الوقت ومنها السامة الشمسية للنهار، والساعة المائية لليل. ويوجد نص من القرن الخامس ق. م . </w:t>
      </w:r>
      <w:r w:rsidRPr="00F21B4A">
        <w:rPr>
          <w:rStyle w:val="lev"/>
          <w:rFonts w:ascii="Sakkal Majalla" w:hAnsi="Sakkal Majalla" w:cs="Sakkal Majalla"/>
          <w:color w:val="FF0000"/>
          <w:sz w:val="30"/>
          <w:szCs w:val="32"/>
          <w:rtl/>
        </w:rPr>
        <w:t>(3)</w:t>
      </w:r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 يشير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الى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دراسة الفلك ويوضح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ان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هذا العلم كان بدائيا في تلك المرحلة .</w:t>
      </w:r>
    </w:p>
    <w:p w:rsidR="00F21B4A" w:rsidRPr="00F21B4A" w:rsidRDefault="00F21B4A" w:rsidP="00F21B4A">
      <w:pPr>
        <w:pStyle w:val="NormalWeb"/>
        <w:shd w:val="clear" w:color="auto" w:fill="FFFFFF"/>
        <w:bidi/>
        <w:spacing w:before="0" w:beforeAutospacing="0" w:after="125" w:afterAutospacing="0"/>
        <w:jc w:val="both"/>
        <w:rPr>
          <w:rFonts w:ascii="Sakkal Majalla" w:hAnsi="Sakkal Majalla" w:cs="Sakkal Majalla"/>
          <w:b/>
          <w:bCs/>
          <w:color w:val="003E61"/>
          <w:sz w:val="32"/>
          <w:szCs w:val="32"/>
          <w:rtl/>
        </w:rPr>
      </w:pPr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lastRenderedPageBreak/>
        <w:t xml:space="preserve">وكان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الانسان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البابلي القديم يعتقد في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ارجاع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الامراض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التي تصيبه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الى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الارواح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الشريرة . ومن اجل ذلك لعب السحر دورا هما في شفاء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الامراض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اكثر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مما لعله الطب البابلي . فكانت هناك الكثير من الرقي التي يستعملها السحرة لشفاء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الالام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. وعلى الرغم من ذلك ، فقد كان الطب يستخدم في شفاء مختلف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الامراض</w:t>
      </w:r>
      <w:proofErr w:type="spellEnd"/>
    </w:p>
    <w:p w:rsidR="00F21B4A" w:rsidRPr="00F21B4A" w:rsidRDefault="00F21B4A" w:rsidP="00F21B4A">
      <w:pPr>
        <w:pStyle w:val="NormalWeb"/>
        <w:shd w:val="clear" w:color="auto" w:fill="FFFFFF"/>
        <w:bidi/>
        <w:spacing w:before="0" w:beforeAutospacing="0" w:after="125" w:afterAutospacing="0"/>
        <w:jc w:val="both"/>
        <w:rPr>
          <w:rFonts w:ascii="Sakkal Majalla" w:hAnsi="Sakkal Majalla" w:cs="Sakkal Majalla"/>
          <w:b/>
          <w:bCs/>
          <w:color w:val="003E61"/>
          <w:sz w:val="32"/>
          <w:szCs w:val="32"/>
          <w:rtl/>
        </w:rPr>
      </w:pPr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وقد نظم قانون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حمورابي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مهنة الطب ، وحدد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اجور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الجراحين , وأشار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الى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العقوبات التي تفرض بسبب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الاخطاء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الطبية كما سبق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الاشارة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الى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ذلك . وكان الطبيب يعرف باسم "</w:t>
      </w:r>
      <w:r w:rsidRPr="00F21B4A">
        <w:rPr>
          <w:rStyle w:val="lev"/>
          <w:rFonts w:ascii="Sakkal Majalla" w:hAnsi="Sakkal Majalla" w:cs="Sakkal Majalla"/>
          <w:color w:val="000080"/>
          <w:sz w:val="30"/>
          <w:szCs w:val="32"/>
          <w:rtl/>
        </w:rPr>
        <w:t> </w:t>
      </w:r>
      <w:proofErr w:type="spellStart"/>
      <w:r w:rsidRPr="00F21B4A">
        <w:rPr>
          <w:rStyle w:val="lev"/>
          <w:rFonts w:ascii="Sakkal Majalla" w:hAnsi="Sakkal Majalla" w:cs="Sakkal Majalla"/>
          <w:color w:val="000080"/>
          <w:sz w:val="30"/>
          <w:szCs w:val="32"/>
          <w:rtl/>
        </w:rPr>
        <w:t>اسو</w:t>
      </w:r>
      <w:proofErr w:type="spellEnd"/>
      <w:r w:rsidRPr="00F21B4A">
        <w:rPr>
          <w:rStyle w:val="lev"/>
          <w:rFonts w:ascii="Sakkal Majalla" w:hAnsi="Sakkal Majalla" w:cs="Sakkal Majalla"/>
          <w:color w:val="000080"/>
          <w:sz w:val="30"/>
          <w:szCs w:val="32"/>
          <w:rtl/>
        </w:rPr>
        <w:t xml:space="preserve"> "</w:t>
      </w:r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 ،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اي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العارف بالماء ، كما كان اله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الاطباء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هو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الاله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 </w:t>
      </w:r>
      <w:r w:rsidRPr="00F21B4A">
        <w:rPr>
          <w:rStyle w:val="lev"/>
          <w:rFonts w:ascii="Sakkal Majalla" w:hAnsi="Sakkal Majalla" w:cs="Sakkal Majalla"/>
          <w:color w:val="000080"/>
          <w:sz w:val="30"/>
          <w:szCs w:val="32"/>
          <w:rtl/>
        </w:rPr>
        <w:t xml:space="preserve">" </w:t>
      </w:r>
      <w:proofErr w:type="spellStart"/>
      <w:r w:rsidRPr="00F21B4A">
        <w:rPr>
          <w:rStyle w:val="lev"/>
          <w:rFonts w:ascii="Sakkal Majalla" w:hAnsi="Sakkal Majalla" w:cs="Sakkal Majalla"/>
          <w:color w:val="000080"/>
          <w:sz w:val="30"/>
          <w:szCs w:val="32"/>
          <w:rtl/>
        </w:rPr>
        <w:t>ايا</w:t>
      </w:r>
      <w:proofErr w:type="spellEnd"/>
      <w:r w:rsidRPr="00F21B4A">
        <w:rPr>
          <w:rStyle w:val="lev"/>
          <w:rFonts w:ascii="Sakkal Majalla" w:hAnsi="Sakkal Majalla" w:cs="Sakkal Majalla"/>
          <w:color w:val="000080"/>
          <w:sz w:val="30"/>
          <w:szCs w:val="32"/>
          <w:rtl/>
        </w:rPr>
        <w:t xml:space="preserve"> " </w:t>
      </w:r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ويندرج في مهنة الطب السحرة والكهنة ، لاعتقاد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البابلين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بقدرتهم على طرد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الارواح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الشريرة ، لمعرفتهم تشخيص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الامراض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من استقراء الغيب . وقد عثر على الكثير من الوثائق الطبية التي تشير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الى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تشخيص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الامراض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والعقاقير المستخدمة في العلاج ، سواء العقاقير النباتية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او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الحيوانية .</w:t>
      </w:r>
    </w:p>
    <w:p w:rsidR="00F21B4A" w:rsidRPr="00F21B4A" w:rsidRDefault="00F21B4A" w:rsidP="00F21B4A">
      <w:pPr>
        <w:pStyle w:val="NormalWeb"/>
        <w:shd w:val="clear" w:color="auto" w:fill="FFFFFF"/>
        <w:bidi/>
        <w:spacing w:before="0" w:beforeAutospacing="0" w:after="125" w:afterAutospacing="0"/>
        <w:jc w:val="both"/>
        <w:rPr>
          <w:rFonts w:ascii="Sakkal Majalla" w:hAnsi="Sakkal Majalla" w:cs="Sakkal Majalla"/>
          <w:b/>
          <w:bCs/>
          <w:color w:val="003E61"/>
          <w:sz w:val="32"/>
          <w:szCs w:val="32"/>
          <w:rtl/>
        </w:rPr>
      </w:pPr>
      <w:r w:rsidRPr="00F21B4A">
        <w:rPr>
          <w:rStyle w:val="lev"/>
          <w:rFonts w:ascii="Sakkal Majalla" w:hAnsi="Sakkal Majalla" w:cs="Sakkal Majalla"/>
          <w:color w:val="FF0000"/>
          <w:sz w:val="30"/>
          <w:szCs w:val="32"/>
          <w:rtl/>
        </w:rPr>
        <w:t>________</w:t>
      </w:r>
    </w:p>
    <w:p w:rsidR="00F21B4A" w:rsidRPr="00F21B4A" w:rsidRDefault="00F21B4A" w:rsidP="00F21B4A">
      <w:pPr>
        <w:pStyle w:val="NormalWeb"/>
        <w:shd w:val="clear" w:color="auto" w:fill="FFFFFF"/>
        <w:bidi/>
        <w:spacing w:before="0" w:beforeAutospacing="0" w:after="125" w:afterAutospacing="0"/>
        <w:jc w:val="both"/>
        <w:rPr>
          <w:rFonts w:ascii="Sakkal Majalla" w:hAnsi="Sakkal Majalla" w:cs="Sakkal Majalla"/>
          <w:b/>
          <w:bCs/>
          <w:color w:val="003E61"/>
          <w:sz w:val="32"/>
          <w:szCs w:val="32"/>
          <w:rtl/>
        </w:rPr>
      </w:pPr>
      <w:r w:rsidRPr="00F21B4A">
        <w:rPr>
          <w:rStyle w:val="lev"/>
          <w:rFonts w:ascii="Sakkal Majalla" w:hAnsi="Sakkal Majalla" w:cs="Sakkal Majalla"/>
          <w:color w:val="0000FF"/>
          <w:sz w:val="30"/>
          <w:szCs w:val="32"/>
          <w:rtl/>
        </w:rPr>
        <w:t>(1)</w:t>
      </w:r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 . ل .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ديلابورت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، المرجع السابق ، ص 239 .</w:t>
      </w:r>
    </w:p>
    <w:p w:rsidR="00F21B4A" w:rsidRPr="00F21B4A" w:rsidRDefault="00F21B4A" w:rsidP="00F21B4A">
      <w:pPr>
        <w:pStyle w:val="NormalWeb"/>
        <w:shd w:val="clear" w:color="auto" w:fill="FFFFFF"/>
        <w:bidi/>
        <w:spacing w:before="0" w:beforeAutospacing="0" w:after="125" w:afterAutospacing="0"/>
        <w:jc w:val="both"/>
        <w:rPr>
          <w:rFonts w:ascii="Sakkal Majalla" w:hAnsi="Sakkal Majalla" w:cs="Sakkal Majalla"/>
          <w:b/>
          <w:bCs/>
          <w:color w:val="003E61"/>
          <w:sz w:val="32"/>
          <w:szCs w:val="32"/>
          <w:rtl/>
        </w:rPr>
      </w:pPr>
      <w:r w:rsidRPr="00F21B4A">
        <w:rPr>
          <w:rStyle w:val="lev"/>
          <w:rFonts w:ascii="Sakkal Majalla" w:hAnsi="Sakkal Majalla" w:cs="Sakkal Majalla"/>
          <w:color w:val="0000FF"/>
          <w:sz w:val="30"/>
          <w:szCs w:val="32"/>
          <w:rtl/>
        </w:rPr>
        <w:t>(2)</w:t>
      </w:r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. 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</w:rPr>
        <w:t>Neugebauer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</w:rPr>
        <w:t>, O., the Exact Sciences in Antiquity, Copenhagen, 1951</w:t>
      </w:r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.</w:t>
      </w:r>
    </w:p>
    <w:p w:rsidR="00F21B4A" w:rsidRPr="00F21B4A" w:rsidRDefault="00F21B4A" w:rsidP="00F21B4A">
      <w:pPr>
        <w:pStyle w:val="NormalWeb"/>
        <w:shd w:val="clear" w:color="auto" w:fill="FFFFFF"/>
        <w:bidi/>
        <w:spacing w:before="0" w:beforeAutospacing="0" w:after="125" w:afterAutospacing="0"/>
        <w:jc w:val="both"/>
        <w:rPr>
          <w:rFonts w:ascii="Sakkal Majalla" w:hAnsi="Sakkal Majalla" w:cs="Sakkal Majalla"/>
          <w:b/>
          <w:bCs/>
          <w:color w:val="003E61"/>
          <w:sz w:val="32"/>
          <w:szCs w:val="32"/>
          <w:rtl/>
        </w:rPr>
      </w:pPr>
      <w:r w:rsidRPr="00F21B4A">
        <w:rPr>
          <w:rStyle w:val="lev"/>
          <w:rFonts w:ascii="Sakkal Majalla" w:hAnsi="Sakkal Majalla" w:cs="Sakkal Majalla"/>
          <w:color w:val="0000FF"/>
          <w:sz w:val="30"/>
          <w:szCs w:val="32"/>
          <w:rtl/>
        </w:rPr>
        <w:t>(*)</w:t>
      </w:r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 </w:t>
      </w:r>
      <w:proofErr w:type="gram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آلة</w:t>
      </w:r>
      <w:proofErr w:type="gram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تسجل عليها الكواكب.</w:t>
      </w:r>
    </w:p>
    <w:p w:rsidR="00F21B4A" w:rsidRPr="00F21B4A" w:rsidRDefault="00F21B4A" w:rsidP="00F21B4A">
      <w:pPr>
        <w:pStyle w:val="NormalWeb"/>
        <w:shd w:val="clear" w:color="auto" w:fill="FFFFFF"/>
        <w:bidi/>
        <w:spacing w:before="0" w:beforeAutospacing="0" w:after="125" w:afterAutospacing="0"/>
        <w:jc w:val="both"/>
        <w:rPr>
          <w:rFonts w:ascii="Sakkal Majalla" w:hAnsi="Sakkal Majalla" w:cs="Sakkal Majalla"/>
          <w:b/>
          <w:bCs/>
          <w:color w:val="003E61"/>
          <w:sz w:val="32"/>
          <w:szCs w:val="32"/>
          <w:rtl/>
        </w:rPr>
      </w:pPr>
      <w:r w:rsidRPr="00F21B4A">
        <w:rPr>
          <w:rStyle w:val="lev"/>
          <w:rFonts w:ascii="Sakkal Majalla" w:hAnsi="Sakkal Majalla" w:cs="Sakkal Majalla"/>
          <w:color w:val="0000FF"/>
          <w:sz w:val="30"/>
          <w:szCs w:val="32"/>
          <w:rtl/>
        </w:rPr>
        <w:t>(3)</w:t>
      </w:r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 ل . </w:t>
      </w:r>
      <w:proofErr w:type="spellStart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>ديلابورت</w:t>
      </w:r>
      <w:proofErr w:type="spellEnd"/>
      <w:r w:rsidRPr="00F21B4A">
        <w:rPr>
          <w:rFonts w:ascii="Sakkal Majalla" w:hAnsi="Sakkal Majalla" w:cs="Sakkal Majalla"/>
          <w:b/>
          <w:bCs/>
          <w:color w:val="003E61"/>
          <w:sz w:val="30"/>
          <w:szCs w:val="32"/>
          <w:rtl/>
        </w:rPr>
        <w:t xml:space="preserve"> ، المرجع السابق ، ص 285 .</w:t>
      </w:r>
    </w:p>
    <w:p w:rsidR="00A664BD" w:rsidRDefault="00A664BD"/>
    <w:sectPr w:rsidR="00A664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F21B4A"/>
    <w:rsid w:val="00A664BD"/>
    <w:rsid w:val="00F21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21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F21B4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0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2820</Characters>
  <Application>Microsoft Office Word</Application>
  <DocSecurity>0</DocSecurity>
  <Lines>23</Lines>
  <Paragraphs>6</Paragraphs>
  <ScaleCrop>false</ScaleCrop>
  <Company/>
  <LinksUpToDate>false</LinksUpToDate>
  <CharactersWithSpaces>3308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2024-10-04T09:30:00Z</dcterms:created>
  <dcterms:modified xsi:type="dcterms:W3CDTF">2024-10-04T09:30:00Z</dcterms:modified>
</cp:coreProperties>
</file>